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4885" w14:textId="77777777" w:rsidR="004C5244" w:rsidRPr="00A17241" w:rsidRDefault="00557EE8" w:rsidP="004F3D93">
      <w:pPr>
        <w:spacing w:before="0" w:after="0"/>
        <w:rPr>
          <w:rFonts w:ascii="Arial" w:hAnsi="Arial" w:cs="Arial"/>
          <w:b/>
          <w:sz w:val="24"/>
          <w:szCs w:val="24"/>
        </w:rPr>
      </w:pPr>
      <w:r>
        <w:rPr>
          <w:rFonts w:ascii="Linotte" w:eastAsia="Times New Roman" w:hAnsi="Linotte" w:cs="Arial"/>
          <w:caps/>
          <w:noProof/>
          <w:color w:val="FF6699"/>
          <w:kern w:val="28"/>
          <w:sz w:val="44"/>
          <w:szCs w:val="54"/>
          <w:lang w:eastAsia="en-AU"/>
        </w:rPr>
        <w:drawing>
          <wp:anchor distT="0" distB="0" distL="114300" distR="114300" simplePos="0" relativeHeight="251659264" behindDoc="1" locked="0" layoutInCell="1" allowOverlap="1" wp14:anchorId="4C20659F" wp14:editId="56685067">
            <wp:simplePos x="0" y="0"/>
            <wp:positionH relativeFrom="page">
              <wp:posOffset>-1583</wp:posOffset>
            </wp:positionH>
            <wp:positionV relativeFrom="page">
              <wp:align>top</wp:align>
            </wp:positionV>
            <wp:extent cx="7560000" cy="10693069"/>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PUYT_2019_IMAGE_bg_A4_BP.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3069"/>
                    </a:xfrm>
                    <a:prstGeom prst="rect">
                      <a:avLst/>
                    </a:prstGeom>
                  </pic:spPr>
                </pic:pic>
              </a:graphicData>
            </a:graphic>
            <wp14:sizeRelH relativeFrom="margin">
              <wp14:pctWidth>0</wp14:pctWidth>
            </wp14:sizeRelH>
            <wp14:sizeRelV relativeFrom="margin">
              <wp14:pctHeight>0</wp14:pctHeight>
            </wp14:sizeRelV>
          </wp:anchor>
        </w:drawing>
      </w:r>
      <w:r w:rsidR="009A5EB0">
        <w:rPr>
          <w:rFonts w:ascii="Arial" w:hAnsi="Arial" w:cs="Arial"/>
          <w:b/>
          <w:noProof/>
          <w:sz w:val="24"/>
          <w:szCs w:val="24"/>
          <w:lang w:eastAsia="en-AU"/>
        </w:rPr>
        <w:softHyphen/>
      </w:r>
    </w:p>
    <w:p w14:paraId="68AEC452" w14:textId="77777777" w:rsidR="00927284" w:rsidRPr="00A17241" w:rsidRDefault="00927284" w:rsidP="006A5A7A">
      <w:pPr>
        <w:spacing w:before="0" w:after="200" w:line="276" w:lineRule="auto"/>
        <w:rPr>
          <w:rFonts w:ascii="Arial" w:hAnsi="Arial" w:cs="Arial"/>
          <w:b/>
          <w:szCs w:val="28"/>
        </w:rPr>
      </w:pPr>
      <w:r w:rsidRPr="00A17241">
        <w:rPr>
          <w:rFonts w:ascii="Arial" w:hAnsi="Arial" w:cs="Arial"/>
          <w:b/>
          <w:szCs w:val="28"/>
        </w:rPr>
        <w:t>MEDIA ALERT</w:t>
      </w:r>
    </w:p>
    <w:p w14:paraId="13AE6BDD" w14:textId="54DC1F25" w:rsidR="002B0A29" w:rsidRPr="00A17241" w:rsidRDefault="0057243D" w:rsidP="006A5A7A">
      <w:pPr>
        <w:spacing w:before="0" w:after="200" w:line="276" w:lineRule="auto"/>
        <w:rPr>
          <w:rFonts w:ascii="Arial" w:hAnsi="Arial" w:cs="Arial"/>
          <w:b/>
          <w:szCs w:val="28"/>
        </w:rPr>
      </w:pPr>
      <w:r>
        <w:rPr>
          <w:rFonts w:ascii="Arial" w:hAnsi="Arial" w:cs="Arial"/>
          <w:b/>
          <w:szCs w:val="28"/>
        </w:rPr>
        <w:t>XX</w:t>
      </w:r>
      <w:r w:rsidR="00C133B7" w:rsidRPr="00A17241">
        <w:rPr>
          <w:rFonts w:ascii="Arial" w:hAnsi="Arial" w:cs="Arial"/>
          <w:b/>
          <w:szCs w:val="28"/>
        </w:rPr>
        <w:t xml:space="preserve"> </w:t>
      </w:r>
      <w:r w:rsidR="002D63D2">
        <w:rPr>
          <w:rFonts w:ascii="Arial" w:hAnsi="Arial" w:cs="Arial"/>
          <w:b/>
          <w:szCs w:val="28"/>
        </w:rPr>
        <w:t>AUGUST</w:t>
      </w:r>
      <w:r>
        <w:rPr>
          <w:rFonts w:ascii="Arial" w:hAnsi="Arial" w:cs="Arial"/>
          <w:b/>
          <w:szCs w:val="28"/>
        </w:rPr>
        <w:t xml:space="preserve"> </w:t>
      </w:r>
      <w:r w:rsidR="00F550CA">
        <w:rPr>
          <w:rFonts w:ascii="Arial" w:hAnsi="Arial" w:cs="Arial"/>
          <w:b/>
          <w:szCs w:val="28"/>
        </w:rPr>
        <w:t>202</w:t>
      </w:r>
      <w:r w:rsidR="00186245">
        <w:rPr>
          <w:rFonts w:ascii="Arial" w:hAnsi="Arial" w:cs="Arial"/>
          <w:b/>
          <w:szCs w:val="28"/>
        </w:rPr>
        <w:t>2</w:t>
      </w:r>
    </w:p>
    <w:p w14:paraId="131057D9" w14:textId="75EF65D2" w:rsidR="0072652E" w:rsidRDefault="000956B4" w:rsidP="00C133B7">
      <w:pPr>
        <w:spacing w:before="0" w:after="0" w:line="276" w:lineRule="auto"/>
        <w:jc w:val="center"/>
        <w:rPr>
          <w:rFonts w:ascii="Arial" w:hAnsi="Arial" w:cs="Arial"/>
          <w:b/>
          <w:szCs w:val="28"/>
        </w:rPr>
      </w:pPr>
      <w:r w:rsidRPr="0057243D">
        <w:rPr>
          <w:rFonts w:ascii="Arial" w:hAnsi="Arial" w:cs="Arial"/>
          <w:b/>
          <w:i/>
          <w:color w:val="EA333C" w:themeColor="accent6"/>
          <w:szCs w:val="28"/>
        </w:rPr>
        <w:t xml:space="preserve">XX </w:t>
      </w:r>
      <w:r>
        <w:rPr>
          <w:rFonts w:ascii="Arial" w:hAnsi="Arial" w:cs="Arial"/>
          <w:b/>
          <w:i/>
          <w:color w:val="EA333C" w:themeColor="accent6"/>
          <w:szCs w:val="28"/>
        </w:rPr>
        <w:t>LOCATION</w:t>
      </w:r>
      <w:r>
        <w:rPr>
          <w:rFonts w:ascii="Arial" w:hAnsi="Arial" w:cs="Arial"/>
          <w:b/>
          <w:szCs w:val="28"/>
        </w:rPr>
        <w:t xml:space="preserve"> LOCALS URGED TO TURN </w:t>
      </w:r>
      <w:r w:rsidR="0072652E">
        <w:rPr>
          <w:rFonts w:ascii="Arial" w:hAnsi="Arial" w:cs="Arial"/>
          <w:b/>
          <w:szCs w:val="28"/>
        </w:rPr>
        <w:t>PINK</w:t>
      </w:r>
      <w:r>
        <w:rPr>
          <w:rFonts w:ascii="Arial" w:hAnsi="Arial" w:cs="Arial"/>
          <w:b/>
          <w:szCs w:val="28"/>
        </w:rPr>
        <w:t xml:space="preserve"> THIS OCTOBER</w:t>
      </w:r>
    </w:p>
    <w:p w14:paraId="312EC5C5" w14:textId="05156211" w:rsidR="001808D3" w:rsidRDefault="0057243D" w:rsidP="00C133B7">
      <w:pPr>
        <w:rPr>
          <w:rFonts w:ascii="Arial" w:hAnsi="Arial" w:cs="Arial"/>
        </w:rPr>
      </w:pPr>
      <w:r w:rsidRPr="0057243D">
        <w:rPr>
          <w:rFonts w:ascii="Arial" w:hAnsi="Arial" w:cs="Arial"/>
          <w:i/>
          <w:color w:val="EA333C" w:themeColor="accent6"/>
        </w:rPr>
        <w:t xml:space="preserve">XX location </w:t>
      </w:r>
      <w:r w:rsidR="0072652E" w:rsidRPr="0072652E">
        <w:rPr>
          <w:rFonts w:ascii="Arial" w:hAnsi="Arial" w:cs="Arial"/>
        </w:rPr>
        <w:t xml:space="preserve">will show the power of pink </w:t>
      </w:r>
      <w:r w:rsidR="0072652E">
        <w:rPr>
          <w:rFonts w:ascii="Arial" w:hAnsi="Arial" w:cs="Arial"/>
        </w:rPr>
        <w:t xml:space="preserve">this October as the </w:t>
      </w:r>
      <w:r w:rsidR="0072652E" w:rsidRPr="0072652E">
        <w:rPr>
          <w:rFonts w:ascii="Arial" w:hAnsi="Arial" w:cs="Arial"/>
          <w:i/>
          <w:color w:val="EA333C" w:themeColor="accent6"/>
        </w:rPr>
        <w:t>town/suburb/area</w:t>
      </w:r>
      <w:r w:rsidR="0072652E">
        <w:rPr>
          <w:rFonts w:ascii="Arial" w:hAnsi="Arial" w:cs="Arial"/>
        </w:rPr>
        <w:t xml:space="preserve"> </w:t>
      </w:r>
      <w:r w:rsidR="001808D3">
        <w:rPr>
          <w:rFonts w:ascii="Arial" w:hAnsi="Arial" w:cs="Arial"/>
        </w:rPr>
        <w:t>tak</w:t>
      </w:r>
      <w:r w:rsidR="00C747F5">
        <w:rPr>
          <w:rFonts w:ascii="Arial" w:hAnsi="Arial" w:cs="Arial"/>
        </w:rPr>
        <w:t>es</w:t>
      </w:r>
      <w:r w:rsidR="001808D3">
        <w:rPr>
          <w:rFonts w:ascii="Arial" w:hAnsi="Arial" w:cs="Arial"/>
        </w:rPr>
        <w:t xml:space="preserve"> part in the McGrath Foundation’s Pink Up Your Town</w:t>
      </w:r>
      <w:r w:rsidR="00D230B7">
        <w:rPr>
          <w:rFonts w:ascii="Arial" w:hAnsi="Arial" w:cs="Arial"/>
        </w:rPr>
        <w:t xml:space="preserve"> campaign</w:t>
      </w:r>
      <w:r w:rsidR="001808D3">
        <w:rPr>
          <w:rFonts w:ascii="Arial" w:hAnsi="Arial" w:cs="Arial"/>
        </w:rPr>
        <w:t xml:space="preserve"> </w:t>
      </w:r>
      <w:r>
        <w:rPr>
          <w:rFonts w:ascii="Arial" w:hAnsi="Arial" w:cs="Arial"/>
        </w:rPr>
        <w:t xml:space="preserve">to </w:t>
      </w:r>
      <w:r w:rsidR="00697806">
        <w:rPr>
          <w:rFonts w:ascii="Arial" w:hAnsi="Arial" w:cs="Arial"/>
        </w:rPr>
        <w:t xml:space="preserve">help </w:t>
      </w:r>
      <w:r>
        <w:rPr>
          <w:rFonts w:ascii="Arial" w:hAnsi="Arial" w:cs="Arial"/>
        </w:rPr>
        <w:t>families experiencing breast cancer</w:t>
      </w:r>
      <w:r w:rsidR="001808D3">
        <w:rPr>
          <w:rFonts w:ascii="Arial" w:hAnsi="Arial" w:cs="Arial"/>
        </w:rPr>
        <w:t>.</w:t>
      </w:r>
      <w:r>
        <w:rPr>
          <w:rFonts w:ascii="Arial" w:hAnsi="Arial" w:cs="Arial"/>
        </w:rPr>
        <w:t xml:space="preserve"> </w:t>
      </w:r>
    </w:p>
    <w:p w14:paraId="090B1343" w14:textId="7C220F7D" w:rsidR="000956B4" w:rsidRDefault="000956B4" w:rsidP="000956B4">
      <w:pPr>
        <w:rPr>
          <w:rFonts w:ascii="Arial" w:hAnsi="Arial" w:cs="Arial"/>
        </w:rPr>
      </w:pPr>
      <w:r>
        <w:rPr>
          <w:rFonts w:ascii="Arial" w:hAnsi="Arial" w:cs="Arial"/>
        </w:rPr>
        <w:t xml:space="preserve">Still in the planning stages, </w:t>
      </w:r>
      <w:r w:rsidR="001F6496">
        <w:rPr>
          <w:rFonts w:ascii="Arial" w:hAnsi="Arial" w:cs="Arial"/>
        </w:rPr>
        <w:t xml:space="preserve">the </w:t>
      </w:r>
      <w:r w:rsidRPr="00C747F5">
        <w:rPr>
          <w:rFonts w:ascii="Arial" w:hAnsi="Arial" w:cs="Arial"/>
          <w:i/>
          <w:color w:val="EA333C" w:themeColor="accent6"/>
        </w:rPr>
        <w:t>area</w:t>
      </w:r>
      <w:r>
        <w:rPr>
          <w:rFonts w:ascii="Arial" w:hAnsi="Arial" w:cs="Arial"/>
        </w:rPr>
        <w:t xml:space="preserve"> committee is calling for more volunteers to either join the committee or for businesses that are interested in getting involved. Volunteer committees and associated businesses are the heart of the McGrath Foundation’s Pink Up Your Town </w:t>
      </w:r>
      <w:r w:rsidR="00D230B7">
        <w:rPr>
          <w:rFonts w:ascii="Arial" w:hAnsi="Arial" w:cs="Arial"/>
        </w:rPr>
        <w:t>campaign</w:t>
      </w:r>
      <w:r>
        <w:rPr>
          <w:rFonts w:ascii="Arial" w:hAnsi="Arial" w:cs="Arial"/>
        </w:rPr>
        <w:t xml:space="preserve">, with members from all backgrounds, professions and walks of life. </w:t>
      </w:r>
    </w:p>
    <w:p w14:paraId="54F0EDF7" w14:textId="2E41E006" w:rsidR="000956B4" w:rsidRPr="000956B4" w:rsidRDefault="000956B4" w:rsidP="000956B4">
      <w:pPr>
        <w:jc w:val="both"/>
        <w:rPr>
          <w:rFonts w:ascii="Arial" w:hAnsi="Arial" w:cs="Arial"/>
        </w:rPr>
      </w:pPr>
      <w:r>
        <w:rPr>
          <w:rFonts w:ascii="Arial" w:hAnsi="Arial" w:cs="Arial"/>
        </w:rPr>
        <w:t xml:space="preserve">McGrath Foundation </w:t>
      </w:r>
      <w:r w:rsidRPr="000956B4">
        <w:rPr>
          <w:rFonts w:ascii="Arial" w:hAnsi="Arial" w:cs="Arial"/>
        </w:rPr>
        <w:t>Ambassador &amp; Director, Tracy Bevan said, “</w:t>
      </w:r>
      <w:r w:rsidR="001F6496">
        <w:rPr>
          <w:rFonts w:ascii="Arial" w:hAnsi="Arial" w:cs="Arial"/>
        </w:rPr>
        <w:t xml:space="preserve">Pink Up Your Town is such a fun initiative to get involved with and you can do so knowing you really are making an impact. </w:t>
      </w:r>
      <w:r>
        <w:rPr>
          <w:rFonts w:ascii="Arial" w:hAnsi="Arial" w:cs="Arial"/>
        </w:rPr>
        <w:t xml:space="preserve">Breast cancer is the most </w:t>
      </w:r>
      <w:r w:rsidR="00D230B7">
        <w:rPr>
          <w:rFonts w:ascii="Arial" w:hAnsi="Arial" w:cs="Arial"/>
        </w:rPr>
        <w:t xml:space="preserve">commonly </w:t>
      </w:r>
      <w:r>
        <w:rPr>
          <w:rFonts w:ascii="Arial" w:hAnsi="Arial" w:cs="Arial"/>
        </w:rPr>
        <w:t xml:space="preserve">diagnosed cancer in </w:t>
      </w:r>
      <w:r w:rsidR="001F6496">
        <w:rPr>
          <w:rFonts w:ascii="Arial" w:hAnsi="Arial" w:cs="Arial"/>
        </w:rPr>
        <w:t xml:space="preserve">Australia, so our McGrath </w:t>
      </w:r>
      <w:r w:rsidR="00261553">
        <w:rPr>
          <w:rFonts w:ascii="Arial" w:hAnsi="Arial" w:cs="Arial"/>
        </w:rPr>
        <w:t>B</w:t>
      </w:r>
      <w:r w:rsidR="001F6496">
        <w:rPr>
          <w:rFonts w:ascii="Arial" w:hAnsi="Arial" w:cs="Arial"/>
        </w:rPr>
        <w:t>reast Care Nurses are needed more than ever.</w:t>
      </w:r>
      <w:r>
        <w:rPr>
          <w:rFonts w:ascii="Arial" w:hAnsi="Arial" w:cs="Arial"/>
        </w:rPr>
        <w:t xml:space="preserve"> </w:t>
      </w:r>
      <w:r w:rsidRPr="000956B4">
        <w:rPr>
          <w:rFonts w:ascii="Arial" w:hAnsi="Arial" w:cs="Arial"/>
        </w:rPr>
        <w:t xml:space="preserve">It is through the support of communities such as </w:t>
      </w:r>
      <w:r w:rsidRPr="000956B4">
        <w:rPr>
          <w:rFonts w:ascii="Arial" w:hAnsi="Arial" w:cs="Arial"/>
          <w:i/>
          <w:color w:val="EA333C" w:themeColor="accent6"/>
        </w:rPr>
        <w:t>location</w:t>
      </w:r>
      <w:r w:rsidRPr="000956B4">
        <w:rPr>
          <w:rFonts w:ascii="Arial" w:hAnsi="Arial" w:cs="Arial"/>
        </w:rPr>
        <w:t xml:space="preserve"> that we’re able to continue funding McGrath Breast Care Nurses in areas that need them most.”</w:t>
      </w:r>
    </w:p>
    <w:p w14:paraId="6A65E1CB" w14:textId="76D99ED1" w:rsidR="009F2EA3" w:rsidRDefault="009F2EA3" w:rsidP="00C133B7">
      <w:pPr>
        <w:rPr>
          <w:rFonts w:ascii="Arial" w:hAnsi="Arial" w:cs="Arial"/>
        </w:rPr>
      </w:pPr>
      <w:r>
        <w:rPr>
          <w:rFonts w:ascii="Arial" w:hAnsi="Arial" w:cs="Arial"/>
        </w:rPr>
        <w:t>Pink Up Your Town is an initiative run through the McGrath Foundation in which communities come</w:t>
      </w:r>
      <w:r w:rsidR="009E56B9">
        <w:rPr>
          <w:rFonts w:ascii="Arial" w:hAnsi="Arial" w:cs="Arial"/>
        </w:rPr>
        <w:t xml:space="preserve"> together to ‘Pink U</w:t>
      </w:r>
      <w:r>
        <w:rPr>
          <w:rFonts w:ascii="Arial" w:hAnsi="Arial" w:cs="Arial"/>
        </w:rPr>
        <w:t xml:space="preserve">p’ – not only to raise vital funds that support specialist McGrath Breast Care Nurses, but to create a visual show of support for local </w:t>
      </w:r>
      <w:r w:rsidR="00D230B7">
        <w:rPr>
          <w:rFonts w:ascii="Arial" w:hAnsi="Arial" w:cs="Arial"/>
        </w:rPr>
        <w:t xml:space="preserve">people going through </w:t>
      </w:r>
      <w:r>
        <w:rPr>
          <w:rFonts w:ascii="Arial" w:hAnsi="Arial" w:cs="Arial"/>
        </w:rPr>
        <w:t xml:space="preserve">breast cancer. </w:t>
      </w:r>
    </w:p>
    <w:p w14:paraId="08506DDB" w14:textId="77777777" w:rsidR="009F2EA3" w:rsidRDefault="0098006C" w:rsidP="00C133B7">
      <w:pPr>
        <w:rPr>
          <w:rFonts w:ascii="Arial" w:hAnsi="Arial" w:cs="Arial"/>
        </w:rPr>
      </w:pPr>
      <w:r>
        <w:rPr>
          <w:rFonts w:ascii="Arial" w:hAnsi="Arial" w:cs="Arial"/>
        </w:rPr>
        <w:t xml:space="preserve">Each Pink Up Your Town Committee commits to a fundraising goal </w:t>
      </w:r>
      <w:r w:rsidR="003E0863">
        <w:rPr>
          <w:rFonts w:ascii="Arial" w:hAnsi="Arial" w:cs="Arial"/>
        </w:rPr>
        <w:t xml:space="preserve">and there are </w:t>
      </w:r>
      <w:r w:rsidR="00D45311">
        <w:rPr>
          <w:rFonts w:ascii="Arial" w:hAnsi="Arial" w:cs="Arial"/>
        </w:rPr>
        <w:t xml:space="preserve">several key roles keen community members can fill. </w:t>
      </w:r>
    </w:p>
    <w:p w14:paraId="10931618" w14:textId="77777777" w:rsidR="009F2EA3" w:rsidRPr="00D45311" w:rsidRDefault="00D45311" w:rsidP="00D45311">
      <w:pPr>
        <w:spacing w:before="0" w:after="0" w:line="240" w:lineRule="auto"/>
        <w:rPr>
          <w:rFonts w:ascii="Arial" w:hAnsi="Arial" w:cs="Arial"/>
          <w:b/>
        </w:rPr>
      </w:pPr>
      <w:r w:rsidRPr="00D45311">
        <w:rPr>
          <w:rFonts w:ascii="Arial" w:hAnsi="Arial" w:cs="Arial"/>
          <w:b/>
        </w:rPr>
        <w:t>Pink Up Your Town Committee Roles:</w:t>
      </w:r>
    </w:p>
    <w:p w14:paraId="75C35EA6" w14:textId="77777777" w:rsidR="00D45311" w:rsidRDefault="00D45311" w:rsidP="00D45311">
      <w:pPr>
        <w:pStyle w:val="ListParagraph"/>
        <w:numPr>
          <w:ilvl w:val="0"/>
          <w:numId w:val="9"/>
        </w:numPr>
        <w:spacing w:before="0" w:after="0" w:line="240" w:lineRule="auto"/>
        <w:ind w:left="714" w:hanging="357"/>
        <w:rPr>
          <w:rFonts w:ascii="Arial" w:hAnsi="Arial" w:cs="Arial"/>
        </w:rPr>
      </w:pPr>
      <w:r>
        <w:rPr>
          <w:rFonts w:ascii="Arial" w:hAnsi="Arial" w:cs="Arial"/>
        </w:rPr>
        <w:t>Committee Chair</w:t>
      </w:r>
    </w:p>
    <w:p w14:paraId="6312EE87" w14:textId="77777777" w:rsidR="00D45311" w:rsidRDefault="00D45311" w:rsidP="00D45311">
      <w:pPr>
        <w:pStyle w:val="ListParagraph"/>
        <w:numPr>
          <w:ilvl w:val="0"/>
          <w:numId w:val="9"/>
        </w:numPr>
        <w:spacing w:before="0" w:after="0" w:line="240" w:lineRule="auto"/>
        <w:ind w:left="714" w:hanging="357"/>
        <w:rPr>
          <w:rFonts w:ascii="Arial" w:hAnsi="Arial" w:cs="Arial"/>
        </w:rPr>
      </w:pPr>
      <w:r>
        <w:rPr>
          <w:rFonts w:ascii="Arial" w:hAnsi="Arial" w:cs="Arial"/>
        </w:rPr>
        <w:t>Special Events Chair</w:t>
      </w:r>
    </w:p>
    <w:p w14:paraId="6855A45B" w14:textId="77777777" w:rsidR="00D45311" w:rsidRDefault="00D45311" w:rsidP="00D45311">
      <w:pPr>
        <w:pStyle w:val="ListParagraph"/>
        <w:numPr>
          <w:ilvl w:val="0"/>
          <w:numId w:val="9"/>
        </w:numPr>
        <w:spacing w:before="0" w:after="0" w:line="240" w:lineRule="auto"/>
        <w:ind w:left="714" w:hanging="357"/>
        <w:rPr>
          <w:rFonts w:ascii="Arial" w:hAnsi="Arial" w:cs="Arial"/>
        </w:rPr>
      </w:pPr>
      <w:r>
        <w:rPr>
          <w:rFonts w:ascii="Arial" w:hAnsi="Arial" w:cs="Arial"/>
        </w:rPr>
        <w:t>Event Co-Chair (activities/logistics)</w:t>
      </w:r>
    </w:p>
    <w:p w14:paraId="388F25CE" w14:textId="77777777" w:rsidR="00D45311" w:rsidRDefault="00D45311" w:rsidP="00D45311">
      <w:pPr>
        <w:pStyle w:val="ListParagraph"/>
        <w:numPr>
          <w:ilvl w:val="0"/>
          <w:numId w:val="9"/>
        </w:numPr>
        <w:spacing w:before="0" w:after="0" w:line="240" w:lineRule="auto"/>
        <w:ind w:left="714" w:hanging="357"/>
        <w:rPr>
          <w:rFonts w:ascii="Arial" w:hAnsi="Arial" w:cs="Arial"/>
        </w:rPr>
      </w:pPr>
      <w:r>
        <w:rPr>
          <w:rFonts w:ascii="Arial" w:hAnsi="Arial" w:cs="Arial"/>
        </w:rPr>
        <w:t>Fundraising Chair (Sponsorship/Donations)</w:t>
      </w:r>
    </w:p>
    <w:p w14:paraId="66AA1524" w14:textId="77777777" w:rsidR="00D45311" w:rsidRDefault="00D45311" w:rsidP="00D45311">
      <w:pPr>
        <w:pStyle w:val="ListParagraph"/>
        <w:numPr>
          <w:ilvl w:val="0"/>
          <w:numId w:val="9"/>
        </w:numPr>
        <w:spacing w:before="0" w:after="0" w:line="240" w:lineRule="auto"/>
        <w:ind w:left="714" w:hanging="357"/>
        <w:rPr>
          <w:rFonts w:ascii="Arial" w:hAnsi="Arial" w:cs="Arial"/>
        </w:rPr>
      </w:pPr>
      <w:r>
        <w:rPr>
          <w:rFonts w:ascii="Arial" w:hAnsi="Arial" w:cs="Arial"/>
        </w:rPr>
        <w:t>Fundraising Co-Chair</w:t>
      </w:r>
    </w:p>
    <w:p w14:paraId="25FA06F5" w14:textId="77777777" w:rsidR="00D45311" w:rsidRDefault="00D45311" w:rsidP="00D45311">
      <w:pPr>
        <w:pStyle w:val="ListParagraph"/>
        <w:numPr>
          <w:ilvl w:val="0"/>
          <w:numId w:val="9"/>
        </w:numPr>
        <w:spacing w:before="0" w:after="0" w:line="240" w:lineRule="auto"/>
        <w:ind w:left="714" w:hanging="357"/>
        <w:rPr>
          <w:rFonts w:ascii="Arial" w:hAnsi="Arial" w:cs="Arial"/>
        </w:rPr>
      </w:pPr>
      <w:r>
        <w:rPr>
          <w:rFonts w:ascii="Arial" w:hAnsi="Arial" w:cs="Arial"/>
        </w:rPr>
        <w:t>Publicity/Promotion Chair</w:t>
      </w:r>
    </w:p>
    <w:p w14:paraId="03E9A8AB" w14:textId="77777777" w:rsidR="00D45311" w:rsidRDefault="00D45311" w:rsidP="00D45311">
      <w:pPr>
        <w:pStyle w:val="ListParagraph"/>
        <w:numPr>
          <w:ilvl w:val="0"/>
          <w:numId w:val="9"/>
        </w:numPr>
        <w:spacing w:before="0" w:after="0" w:line="240" w:lineRule="auto"/>
        <w:ind w:left="714" w:hanging="357"/>
        <w:rPr>
          <w:rFonts w:ascii="Arial" w:hAnsi="Arial" w:cs="Arial"/>
        </w:rPr>
      </w:pPr>
      <w:r>
        <w:rPr>
          <w:rFonts w:ascii="Arial" w:hAnsi="Arial" w:cs="Arial"/>
        </w:rPr>
        <w:t>Admin and Finance Chair</w:t>
      </w:r>
    </w:p>
    <w:p w14:paraId="35F85C6C" w14:textId="77777777" w:rsidR="005A4417" w:rsidRPr="00A17241" w:rsidRDefault="005A4417" w:rsidP="005A4417">
      <w:pPr>
        <w:spacing w:before="0" w:after="0" w:line="240" w:lineRule="auto"/>
        <w:rPr>
          <w:rFonts w:ascii="Arial" w:hAnsi="Arial" w:cs="Arial"/>
          <w:b/>
          <w:szCs w:val="28"/>
        </w:rPr>
      </w:pPr>
    </w:p>
    <w:p w14:paraId="13FE6CD6" w14:textId="4B95839F" w:rsidR="00E85FF1" w:rsidRDefault="003E0863" w:rsidP="005A4417">
      <w:pPr>
        <w:spacing w:before="0" w:after="0" w:line="240" w:lineRule="auto"/>
        <w:rPr>
          <w:rFonts w:ascii="Arial" w:hAnsi="Arial" w:cs="Arial"/>
          <w:szCs w:val="28"/>
        </w:rPr>
      </w:pPr>
      <w:r>
        <w:rPr>
          <w:rFonts w:ascii="Arial" w:hAnsi="Arial" w:cs="Arial"/>
          <w:szCs w:val="28"/>
        </w:rPr>
        <w:t xml:space="preserve">Local businesses are also encouraged to get involved and </w:t>
      </w:r>
      <w:r w:rsidR="000956B4">
        <w:rPr>
          <w:rFonts w:ascii="Arial" w:hAnsi="Arial" w:cs="Arial"/>
          <w:szCs w:val="28"/>
        </w:rPr>
        <w:t>‘</w:t>
      </w:r>
      <w:r>
        <w:rPr>
          <w:rFonts w:ascii="Arial" w:hAnsi="Arial" w:cs="Arial"/>
          <w:szCs w:val="28"/>
        </w:rPr>
        <w:t>Pink Up</w:t>
      </w:r>
      <w:r w:rsidR="000956B4">
        <w:rPr>
          <w:rFonts w:ascii="Arial" w:hAnsi="Arial" w:cs="Arial"/>
          <w:szCs w:val="28"/>
        </w:rPr>
        <w:t>’</w:t>
      </w:r>
      <w:r w:rsidR="001F6496">
        <w:rPr>
          <w:rFonts w:ascii="Arial" w:hAnsi="Arial" w:cs="Arial"/>
          <w:szCs w:val="28"/>
        </w:rPr>
        <w:t xml:space="preserve"> by</w:t>
      </w:r>
      <w:r>
        <w:rPr>
          <w:rFonts w:ascii="Arial" w:hAnsi="Arial" w:cs="Arial"/>
          <w:szCs w:val="28"/>
        </w:rPr>
        <w:t xml:space="preserve"> hosting events</w:t>
      </w:r>
      <w:r w:rsidR="001F6496">
        <w:rPr>
          <w:rFonts w:ascii="Arial" w:hAnsi="Arial" w:cs="Arial"/>
          <w:szCs w:val="28"/>
        </w:rPr>
        <w:t xml:space="preserve">, </w:t>
      </w:r>
      <w:r>
        <w:rPr>
          <w:rFonts w:ascii="Arial" w:hAnsi="Arial" w:cs="Arial"/>
          <w:szCs w:val="28"/>
        </w:rPr>
        <w:t>housing donation boxes on countertops</w:t>
      </w:r>
      <w:r w:rsidR="001F6496">
        <w:rPr>
          <w:rFonts w:ascii="Arial" w:hAnsi="Arial" w:cs="Arial"/>
          <w:szCs w:val="28"/>
        </w:rPr>
        <w:t xml:space="preserve"> or other shows of support for the local committee</w:t>
      </w:r>
      <w:r>
        <w:rPr>
          <w:rFonts w:ascii="Arial" w:hAnsi="Arial" w:cs="Arial"/>
          <w:szCs w:val="28"/>
        </w:rPr>
        <w:t xml:space="preserve">. If you have an idea </w:t>
      </w:r>
      <w:r w:rsidR="000956B4">
        <w:rPr>
          <w:rFonts w:ascii="Arial" w:hAnsi="Arial" w:cs="Arial"/>
          <w:szCs w:val="28"/>
        </w:rPr>
        <w:t xml:space="preserve">you’d like to bring to life </w:t>
      </w:r>
      <w:r>
        <w:rPr>
          <w:rFonts w:ascii="Arial" w:hAnsi="Arial" w:cs="Arial"/>
          <w:szCs w:val="28"/>
        </w:rPr>
        <w:t>for your local business in support of the McGrath Foundation, please contact your local Pink Up Your Town Committee.</w:t>
      </w:r>
    </w:p>
    <w:p w14:paraId="22A1F9CD" w14:textId="77777777" w:rsidR="003E0863" w:rsidRPr="00A17241" w:rsidRDefault="003E0863" w:rsidP="005A4417">
      <w:pPr>
        <w:spacing w:before="0" w:after="0" w:line="240" w:lineRule="auto"/>
        <w:rPr>
          <w:rFonts w:ascii="Arial" w:hAnsi="Arial" w:cs="Arial"/>
          <w:szCs w:val="28"/>
        </w:rPr>
      </w:pPr>
    </w:p>
    <w:p w14:paraId="3AF8FFD2" w14:textId="77777777" w:rsidR="00C133B7" w:rsidRPr="00A17241" w:rsidRDefault="00C133B7" w:rsidP="00E85FF1">
      <w:pPr>
        <w:spacing w:before="0" w:after="200" w:line="276" w:lineRule="auto"/>
        <w:rPr>
          <w:rFonts w:ascii="Arial" w:hAnsi="Arial" w:cs="Arial"/>
          <w:b/>
          <w:szCs w:val="28"/>
        </w:rPr>
      </w:pPr>
      <w:r w:rsidRPr="00A17241">
        <w:rPr>
          <w:rFonts w:ascii="Arial" w:hAnsi="Arial" w:cs="Arial"/>
          <w:b/>
          <w:szCs w:val="28"/>
        </w:rPr>
        <w:t>For more information, please contact:</w:t>
      </w:r>
    </w:p>
    <w:p w14:paraId="7D7AE6AA" w14:textId="77777777" w:rsidR="0057243D" w:rsidRPr="009F2EA3" w:rsidRDefault="0057243D" w:rsidP="0057243D">
      <w:pPr>
        <w:spacing w:before="0" w:after="0" w:line="240" w:lineRule="auto"/>
        <w:rPr>
          <w:rFonts w:ascii="Arial" w:hAnsi="Arial" w:cs="Arial"/>
          <w:i/>
          <w:color w:val="EA333C" w:themeColor="accent6"/>
        </w:rPr>
      </w:pPr>
      <w:r w:rsidRPr="009F2EA3">
        <w:rPr>
          <w:rFonts w:ascii="Arial" w:hAnsi="Arial" w:cs="Arial"/>
          <w:i/>
          <w:color w:val="EA333C" w:themeColor="accent6"/>
          <w:szCs w:val="28"/>
        </w:rPr>
        <w:t>Your name</w:t>
      </w:r>
      <w:r w:rsidR="00C133B7" w:rsidRPr="009F2EA3">
        <w:rPr>
          <w:rFonts w:ascii="Arial" w:hAnsi="Arial" w:cs="Arial"/>
          <w:i/>
          <w:color w:val="EA333C" w:themeColor="accent6"/>
          <w:szCs w:val="28"/>
        </w:rPr>
        <w:br/>
      </w:r>
      <w:r w:rsidRPr="009F2EA3">
        <w:rPr>
          <w:rFonts w:ascii="Arial" w:hAnsi="Arial" w:cs="Arial"/>
          <w:i/>
          <w:color w:val="EA333C" w:themeColor="accent6"/>
        </w:rPr>
        <w:t>Your email</w:t>
      </w:r>
    </w:p>
    <w:p w14:paraId="6EEFFD9E" w14:textId="77777777" w:rsidR="00C133B7" w:rsidRPr="009F2EA3" w:rsidRDefault="0057243D" w:rsidP="0057243D">
      <w:pPr>
        <w:spacing w:before="0" w:after="0" w:line="240" w:lineRule="auto"/>
        <w:rPr>
          <w:rFonts w:ascii="Arial" w:hAnsi="Arial" w:cs="Arial"/>
          <w:i/>
          <w:color w:val="EA333C" w:themeColor="accent6"/>
          <w:szCs w:val="28"/>
        </w:rPr>
      </w:pPr>
      <w:r w:rsidRPr="009F2EA3">
        <w:rPr>
          <w:rFonts w:ascii="Arial" w:hAnsi="Arial" w:cs="Arial"/>
          <w:i/>
          <w:color w:val="EA333C" w:themeColor="accent6"/>
        </w:rPr>
        <w:t>Your phone number</w:t>
      </w:r>
    </w:p>
    <w:p w14:paraId="07E18BF7" w14:textId="77777777" w:rsidR="00AC2B68" w:rsidRDefault="00AC2B68" w:rsidP="006008B5">
      <w:pPr>
        <w:spacing w:before="0" w:line="240" w:lineRule="auto"/>
        <w:rPr>
          <w:rFonts w:ascii="Arial" w:hAnsi="Arial" w:cs="Arial"/>
          <w:b/>
        </w:rPr>
      </w:pPr>
    </w:p>
    <w:p w14:paraId="72C3360E" w14:textId="77777777" w:rsidR="0033733D" w:rsidRDefault="0033733D" w:rsidP="006008B5">
      <w:pPr>
        <w:spacing w:before="0" w:line="240" w:lineRule="auto"/>
        <w:rPr>
          <w:rFonts w:ascii="Arial" w:hAnsi="Arial" w:cs="Arial"/>
          <w:b/>
        </w:rPr>
      </w:pPr>
    </w:p>
    <w:p w14:paraId="45FDA12F" w14:textId="77777777" w:rsidR="0033733D" w:rsidRDefault="0033733D" w:rsidP="006008B5">
      <w:pPr>
        <w:spacing w:before="0" w:line="240" w:lineRule="auto"/>
        <w:rPr>
          <w:rFonts w:ascii="Arial" w:hAnsi="Arial" w:cs="Arial"/>
          <w:b/>
        </w:rPr>
      </w:pPr>
    </w:p>
    <w:p w14:paraId="2E1D69B5" w14:textId="77777777" w:rsidR="0033733D" w:rsidRDefault="0033733D" w:rsidP="00557EE8">
      <w:pPr>
        <w:spacing w:before="0" w:line="240" w:lineRule="auto"/>
        <w:jc w:val="center"/>
        <w:rPr>
          <w:rFonts w:ascii="Arial" w:hAnsi="Arial" w:cs="Arial"/>
          <w:b/>
        </w:rPr>
      </w:pPr>
    </w:p>
    <w:p w14:paraId="396D123B" w14:textId="77777777" w:rsidR="0033733D" w:rsidRDefault="00557EE8" w:rsidP="006008B5">
      <w:pPr>
        <w:spacing w:before="0" w:line="240" w:lineRule="auto"/>
        <w:rPr>
          <w:rFonts w:ascii="Arial" w:hAnsi="Arial" w:cs="Arial"/>
          <w:b/>
        </w:rPr>
      </w:pPr>
      <w:r>
        <w:rPr>
          <w:rFonts w:ascii="Linotte" w:eastAsia="Times New Roman" w:hAnsi="Linotte" w:cs="Arial"/>
          <w:caps/>
          <w:noProof/>
          <w:color w:val="FF6699"/>
          <w:kern w:val="28"/>
          <w:sz w:val="44"/>
          <w:szCs w:val="54"/>
          <w:lang w:eastAsia="en-AU"/>
        </w:rPr>
        <w:drawing>
          <wp:anchor distT="0" distB="0" distL="114300" distR="114300" simplePos="0" relativeHeight="251661312" behindDoc="1" locked="0" layoutInCell="1" allowOverlap="1" wp14:anchorId="778EE44D" wp14:editId="6100353A">
            <wp:simplePos x="0" y="0"/>
            <wp:positionH relativeFrom="page">
              <wp:posOffset>0</wp:posOffset>
            </wp:positionH>
            <wp:positionV relativeFrom="page">
              <wp:posOffset>3253</wp:posOffset>
            </wp:positionV>
            <wp:extent cx="7559675" cy="10692609"/>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PUYT_2019_IMAGE_bg_A4_BP.jpg"/>
                    <pic:cNvPicPr/>
                  </pic:nvPicPr>
                  <pic:blipFill>
                    <a:blip r:embed="rId8">
                      <a:extLst>
                        <a:ext uri="{28A0092B-C50C-407E-A947-70E740481C1C}">
                          <a14:useLocalDpi xmlns:a14="http://schemas.microsoft.com/office/drawing/2010/main" val="0"/>
                        </a:ext>
                      </a:extLst>
                    </a:blip>
                    <a:stretch>
                      <a:fillRect/>
                    </a:stretch>
                  </pic:blipFill>
                  <pic:spPr>
                    <a:xfrm>
                      <a:off x="0" y="0"/>
                      <a:ext cx="7559675" cy="10692609"/>
                    </a:xfrm>
                    <a:prstGeom prst="rect">
                      <a:avLst/>
                    </a:prstGeom>
                  </pic:spPr>
                </pic:pic>
              </a:graphicData>
            </a:graphic>
            <wp14:sizeRelH relativeFrom="margin">
              <wp14:pctWidth>0</wp14:pctWidth>
            </wp14:sizeRelH>
            <wp14:sizeRelV relativeFrom="margin">
              <wp14:pctHeight>0</wp14:pctHeight>
            </wp14:sizeRelV>
          </wp:anchor>
        </w:drawing>
      </w:r>
    </w:p>
    <w:p w14:paraId="617F4839" w14:textId="77777777" w:rsidR="007F19E6" w:rsidRPr="007F19E6" w:rsidRDefault="007F19E6" w:rsidP="007F19E6">
      <w:pPr>
        <w:rPr>
          <w:rFonts w:ascii="Arial" w:eastAsia="Calibri" w:hAnsi="Arial" w:cs="Arial"/>
          <w:b/>
        </w:rPr>
      </w:pPr>
      <w:r w:rsidRPr="007F19E6">
        <w:rPr>
          <w:rFonts w:ascii="Arial" w:eastAsia="Calibri" w:hAnsi="Arial" w:cs="Arial"/>
          <w:b/>
        </w:rPr>
        <w:t xml:space="preserve">About the McGrath Foundation </w:t>
      </w:r>
    </w:p>
    <w:p w14:paraId="6B02ADE3" w14:textId="77777777" w:rsidR="007F19E6" w:rsidRPr="007F19E6" w:rsidRDefault="007F19E6" w:rsidP="007F19E6">
      <w:pPr>
        <w:rPr>
          <w:rFonts w:ascii="Arial" w:eastAsia="Calibri" w:hAnsi="Arial" w:cs="Arial"/>
        </w:rPr>
      </w:pPr>
      <w:r w:rsidRPr="007F19E6">
        <w:rPr>
          <w:rFonts w:ascii="Arial" w:eastAsia="Calibri" w:hAnsi="Arial" w:cs="Arial"/>
        </w:rPr>
        <w:t>The McGrath Foundation raises funds to support people with breast cancer by providing specialist McGrath Breast Care Nurses where they are most needed across Australia.</w:t>
      </w:r>
    </w:p>
    <w:p w14:paraId="60D5CEFB" w14:textId="5DA175B5" w:rsidR="007F19E6" w:rsidRPr="007F19E6" w:rsidRDefault="007F19E6" w:rsidP="007F19E6">
      <w:pPr>
        <w:rPr>
          <w:rFonts w:ascii="Arial" w:eastAsia="Calibri" w:hAnsi="Arial" w:cs="Arial"/>
        </w:rPr>
      </w:pPr>
      <w:r w:rsidRPr="007F19E6">
        <w:rPr>
          <w:rFonts w:ascii="Arial" w:eastAsia="Calibri" w:hAnsi="Arial" w:cs="Arial"/>
        </w:rPr>
        <w:t>The Foundation currently funds 1</w:t>
      </w:r>
      <w:r w:rsidR="00186245">
        <w:rPr>
          <w:rFonts w:ascii="Arial" w:eastAsia="Calibri" w:hAnsi="Arial" w:cs="Arial"/>
        </w:rPr>
        <w:t>77</w:t>
      </w:r>
      <w:r w:rsidRPr="007F19E6">
        <w:rPr>
          <w:rFonts w:ascii="Arial" w:eastAsia="Calibri" w:hAnsi="Arial" w:cs="Arial"/>
        </w:rPr>
        <w:t xml:space="preserve"> </w:t>
      </w:r>
      <w:r w:rsidR="00D230B7">
        <w:rPr>
          <w:rFonts w:ascii="Arial" w:eastAsia="Calibri" w:hAnsi="Arial" w:cs="Arial"/>
        </w:rPr>
        <w:t>McGrath Breast Care N</w:t>
      </w:r>
      <w:r w:rsidRPr="007F19E6">
        <w:rPr>
          <w:rFonts w:ascii="Arial" w:eastAsia="Calibri" w:hAnsi="Arial" w:cs="Arial"/>
        </w:rPr>
        <w:t xml:space="preserve">urses who provide essential physical and emotional support </w:t>
      </w:r>
      <w:r w:rsidRPr="007F19E6">
        <w:rPr>
          <w:rFonts w:ascii="Arial" w:eastAsia="Calibri" w:hAnsi="Arial" w:cs="Arial"/>
          <w:i/>
        </w:rPr>
        <w:t>free of charge</w:t>
      </w:r>
      <w:r w:rsidRPr="007F19E6">
        <w:rPr>
          <w:rFonts w:ascii="Arial" w:eastAsia="Calibri" w:hAnsi="Arial" w:cs="Arial"/>
        </w:rPr>
        <w:t xml:space="preserve"> to anyone experiencing breast cancer and their families from diagnosis and throughout their treatment. </w:t>
      </w:r>
    </w:p>
    <w:p w14:paraId="05725438" w14:textId="77777777" w:rsidR="007F19E6" w:rsidRPr="007F19E6" w:rsidRDefault="007F19E6" w:rsidP="007F19E6">
      <w:pPr>
        <w:spacing w:before="120" w:after="120" w:line="276" w:lineRule="auto"/>
        <w:contextualSpacing/>
        <w:rPr>
          <w:rFonts w:ascii="Arial" w:eastAsia="Calibri" w:hAnsi="Arial" w:cs="Arial"/>
          <w:i/>
        </w:rPr>
      </w:pPr>
      <w:r w:rsidRPr="007F19E6">
        <w:rPr>
          <w:rFonts w:ascii="Arial" w:eastAsia="Calibri" w:hAnsi="Arial" w:cs="Arial"/>
        </w:rPr>
        <w:t>Breast cancer is estimated to be the most commonly diagnosed cancer in Australia (1 in 7 women will be diagnosed in their lifetime) and as the rate of diagnoses increases, so too does the need for more McGrath Breast Care Nurses.</w:t>
      </w:r>
    </w:p>
    <w:p w14:paraId="0E15A471" w14:textId="5CF16E60" w:rsidR="007F19E6" w:rsidRPr="007F19E6" w:rsidRDefault="007F19E6" w:rsidP="007F19E6">
      <w:pPr>
        <w:rPr>
          <w:rFonts w:ascii="Arial" w:eastAsia="Calibri" w:hAnsi="Arial" w:cs="Arial"/>
        </w:rPr>
      </w:pPr>
      <w:r w:rsidRPr="007F19E6">
        <w:rPr>
          <w:rFonts w:ascii="Arial" w:eastAsia="Calibri" w:hAnsi="Arial" w:cs="Arial"/>
        </w:rPr>
        <w:t>Ongoing funding is needed for our 1</w:t>
      </w:r>
      <w:r w:rsidR="00186245">
        <w:rPr>
          <w:rFonts w:ascii="Arial" w:eastAsia="Calibri" w:hAnsi="Arial" w:cs="Arial"/>
        </w:rPr>
        <w:t>77</w:t>
      </w:r>
      <w:r w:rsidRPr="007F19E6">
        <w:rPr>
          <w:rFonts w:ascii="Arial" w:eastAsia="Calibri" w:hAnsi="Arial" w:cs="Arial"/>
        </w:rPr>
        <w:t xml:space="preserve"> McGrath Breast Care Nurses to ensure they can continue to provide support to families experiencing breast cancer across Australia.</w:t>
      </w:r>
    </w:p>
    <w:p w14:paraId="6F522A16" w14:textId="77777777" w:rsidR="007F19E6" w:rsidRPr="007F19E6" w:rsidRDefault="007F19E6" w:rsidP="007F19E6">
      <w:pPr>
        <w:rPr>
          <w:rFonts w:ascii="Arial" w:hAnsi="Arial" w:cs="Arial"/>
        </w:rPr>
      </w:pPr>
      <w:r w:rsidRPr="007F19E6">
        <w:rPr>
          <w:rFonts w:ascii="Arial" w:hAnsi="Arial" w:cs="Arial"/>
        </w:rPr>
        <w:t xml:space="preserve">To find out more and to donate go to: </w:t>
      </w:r>
      <w:hyperlink r:id="rId9" w:history="1">
        <w:r w:rsidRPr="007F19E6">
          <w:rPr>
            <w:rStyle w:val="Hyperlink"/>
            <w:rFonts w:ascii="Arial" w:hAnsi="Arial" w:cs="Arial"/>
            <w:color w:val="auto"/>
          </w:rPr>
          <w:t>www.mcgrathfoundation.com.au</w:t>
        </w:r>
      </w:hyperlink>
      <w:r w:rsidRPr="007F19E6">
        <w:rPr>
          <w:rFonts w:ascii="Arial" w:hAnsi="Arial" w:cs="Arial"/>
        </w:rPr>
        <w:t xml:space="preserve"> </w:t>
      </w:r>
    </w:p>
    <w:p w14:paraId="3E25802F" w14:textId="77777777" w:rsidR="007F19E6" w:rsidRPr="007F19E6" w:rsidRDefault="007F19E6" w:rsidP="007F19E6">
      <w:pPr>
        <w:rPr>
          <w:rFonts w:ascii="Arial" w:hAnsi="Arial" w:cs="Arial"/>
        </w:rPr>
      </w:pPr>
      <w:r w:rsidRPr="007F19E6">
        <w:rPr>
          <w:rFonts w:ascii="Arial" w:hAnsi="Arial" w:cs="Arial"/>
        </w:rPr>
        <w:t xml:space="preserve">Together, we can make a difference. </w:t>
      </w:r>
    </w:p>
    <w:p w14:paraId="7E7E3E13" w14:textId="77777777" w:rsidR="006008B5" w:rsidRPr="00A17241" w:rsidRDefault="006008B5" w:rsidP="007F19E6">
      <w:pPr>
        <w:spacing w:before="0" w:line="240" w:lineRule="auto"/>
        <w:rPr>
          <w:rFonts w:ascii="Arial" w:hAnsi="Arial" w:cs="Arial"/>
          <w:szCs w:val="28"/>
        </w:rPr>
      </w:pPr>
    </w:p>
    <w:sectPr w:rsidR="006008B5" w:rsidRPr="00A17241" w:rsidSect="008720A2">
      <w:headerReference w:type="default" r:id="rId10"/>
      <w:headerReference w:type="first" r:id="rId11"/>
      <w:footerReference w:type="first" r:id="rId12"/>
      <w:pgSz w:w="11906" w:h="16838" w:code="9"/>
      <w:pgMar w:top="1814" w:right="1247" w:bottom="426" w:left="124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0238" w14:textId="77777777" w:rsidR="004428DB" w:rsidRDefault="004428DB" w:rsidP="002808CC">
      <w:r>
        <w:separator/>
      </w:r>
    </w:p>
  </w:endnote>
  <w:endnote w:type="continuationSeparator" w:id="0">
    <w:p w14:paraId="553610BC" w14:textId="77777777" w:rsidR="004428DB" w:rsidRDefault="004428DB" w:rsidP="0028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otte SemiBold">
    <w:altName w:val="Arial"/>
    <w:panose1 w:val="00000000000000000000"/>
    <w:charset w:val="00"/>
    <w:family w:val="modern"/>
    <w:notTrueType/>
    <w:pitch w:val="variable"/>
    <w:sig w:usb0="A00000AF" w:usb1="5000607B" w:usb2="00000000" w:usb3="00000000" w:csb0="00000093" w:csb1="00000000"/>
  </w:font>
  <w:font w:name="Linotte">
    <w:panose1 w:val="00000000000000000000"/>
    <w:charset w:val="00"/>
    <w:family w:val="modern"/>
    <w:notTrueType/>
    <w:pitch w:val="variable"/>
    <w:sig w:usb0="A00000AF" w:usb1="5000607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4795" w14:textId="77777777" w:rsidR="0033733D" w:rsidRDefault="0033733D">
    <w:pPr>
      <w:pStyle w:val="Footer"/>
      <w:jc w:val="center"/>
    </w:pPr>
  </w:p>
  <w:p w14:paraId="2BBCDD19" w14:textId="77777777" w:rsidR="0098006C" w:rsidRDefault="00980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B6D4" w14:textId="77777777" w:rsidR="004428DB" w:rsidRDefault="004428DB" w:rsidP="002808CC">
      <w:r>
        <w:separator/>
      </w:r>
    </w:p>
  </w:footnote>
  <w:footnote w:type="continuationSeparator" w:id="0">
    <w:p w14:paraId="77946D90" w14:textId="77777777" w:rsidR="004428DB" w:rsidRDefault="004428DB" w:rsidP="0028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140F" w14:textId="77777777" w:rsidR="0033733D" w:rsidRDefault="004428DB">
    <w:pPr>
      <w:pStyle w:val="Header"/>
    </w:pPr>
    <w:sdt>
      <w:sdtPr>
        <w:id w:val="2113622355"/>
        <w:docPartObj>
          <w:docPartGallery w:val="Page Numbers (Top of Page)"/>
          <w:docPartUnique/>
        </w:docPartObj>
      </w:sdtPr>
      <w:sdtEndPr>
        <w:rPr>
          <w:noProof/>
        </w:rPr>
      </w:sdtEndPr>
      <w:sdtContent>
        <w:r w:rsidR="0033733D">
          <w:fldChar w:fldCharType="begin"/>
        </w:r>
        <w:r w:rsidR="0033733D">
          <w:instrText xml:space="preserve"> PAGE   \* MERGEFORMAT </w:instrText>
        </w:r>
        <w:r w:rsidR="0033733D">
          <w:fldChar w:fldCharType="separate"/>
        </w:r>
        <w:r w:rsidR="00557EE8">
          <w:rPr>
            <w:noProof/>
          </w:rPr>
          <w:t>2</w:t>
        </w:r>
        <w:r w:rsidR="0033733D">
          <w:rPr>
            <w:noProof/>
          </w:rPr>
          <w:fldChar w:fldCharType="end"/>
        </w:r>
      </w:sdtContent>
    </w:sdt>
  </w:p>
  <w:p w14:paraId="42CB5E0A" w14:textId="77777777" w:rsidR="0033733D" w:rsidRDefault="00337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36279"/>
      <w:docPartObj>
        <w:docPartGallery w:val="Page Numbers (Top of Page)"/>
        <w:docPartUnique/>
      </w:docPartObj>
    </w:sdtPr>
    <w:sdtEndPr>
      <w:rPr>
        <w:noProof/>
      </w:rPr>
    </w:sdtEndPr>
    <w:sdtContent>
      <w:p w14:paraId="465690E2" w14:textId="77777777" w:rsidR="0033733D" w:rsidRDefault="0033733D">
        <w:pPr>
          <w:pStyle w:val="Header"/>
        </w:pPr>
        <w:r>
          <w:fldChar w:fldCharType="begin"/>
        </w:r>
        <w:r>
          <w:instrText xml:space="preserve"> PAGE   \* MERGEFORMAT </w:instrText>
        </w:r>
        <w:r>
          <w:fldChar w:fldCharType="separate"/>
        </w:r>
        <w:r w:rsidR="00557EE8">
          <w:rPr>
            <w:noProof/>
          </w:rPr>
          <w:t>1</w:t>
        </w:r>
        <w:r>
          <w:rPr>
            <w:noProof/>
          </w:rPr>
          <w:fldChar w:fldCharType="end"/>
        </w:r>
      </w:p>
    </w:sdtContent>
  </w:sdt>
  <w:p w14:paraId="02010014" w14:textId="77777777" w:rsidR="0098006C" w:rsidRDefault="00980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8082D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EE4577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04511A2"/>
    <w:multiLevelType w:val="hybridMultilevel"/>
    <w:tmpl w:val="DAC2EEAE"/>
    <w:lvl w:ilvl="0" w:tplc="C9A6598C">
      <w:start w:val="29"/>
      <w:numFmt w:val="bullet"/>
      <w:lvlText w:val="-"/>
      <w:lvlJc w:val="left"/>
      <w:pPr>
        <w:ind w:left="720" w:hanging="360"/>
      </w:pPr>
      <w:rPr>
        <w:rFonts w:ascii="Linotte SemiBold" w:eastAsiaTheme="minorHAnsi" w:hAnsi="Linotte SemiBold"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A20874"/>
    <w:multiLevelType w:val="hybridMultilevel"/>
    <w:tmpl w:val="E8407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A40150"/>
    <w:multiLevelType w:val="hybridMultilevel"/>
    <w:tmpl w:val="28024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0643D3"/>
    <w:multiLevelType w:val="hybridMultilevel"/>
    <w:tmpl w:val="6E205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3C4A26"/>
    <w:multiLevelType w:val="hybridMultilevel"/>
    <w:tmpl w:val="9BAA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A0349"/>
    <w:multiLevelType w:val="hybridMultilevel"/>
    <w:tmpl w:val="BAA60338"/>
    <w:lvl w:ilvl="0" w:tplc="36DAC15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920F1F"/>
    <w:multiLevelType w:val="hybridMultilevel"/>
    <w:tmpl w:val="97E47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3"/>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84"/>
    <w:rsid w:val="00010159"/>
    <w:rsid w:val="00067550"/>
    <w:rsid w:val="000956B4"/>
    <w:rsid w:val="000A025F"/>
    <w:rsid w:val="000B35F5"/>
    <w:rsid w:val="000B3F28"/>
    <w:rsid w:val="000D5E47"/>
    <w:rsid w:val="001167A9"/>
    <w:rsid w:val="0013225C"/>
    <w:rsid w:val="00144B90"/>
    <w:rsid w:val="00150EA5"/>
    <w:rsid w:val="00157C21"/>
    <w:rsid w:val="001808D3"/>
    <w:rsid w:val="00186245"/>
    <w:rsid w:val="00193A3D"/>
    <w:rsid w:val="001A4CAC"/>
    <w:rsid w:val="001E246E"/>
    <w:rsid w:val="001F6496"/>
    <w:rsid w:val="001F6704"/>
    <w:rsid w:val="002219FF"/>
    <w:rsid w:val="00227670"/>
    <w:rsid w:val="00236310"/>
    <w:rsid w:val="00253003"/>
    <w:rsid w:val="00261553"/>
    <w:rsid w:val="002808CC"/>
    <w:rsid w:val="002A5066"/>
    <w:rsid w:val="002B0A29"/>
    <w:rsid w:val="002C05FA"/>
    <w:rsid w:val="002D63D2"/>
    <w:rsid w:val="0030216D"/>
    <w:rsid w:val="0033733D"/>
    <w:rsid w:val="00344023"/>
    <w:rsid w:val="00344913"/>
    <w:rsid w:val="00381807"/>
    <w:rsid w:val="00386375"/>
    <w:rsid w:val="003D2482"/>
    <w:rsid w:val="003E0863"/>
    <w:rsid w:val="004202A4"/>
    <w:rsid w:val="00437EA5"/>
    <w:rsid w:val="004428DB"/>
    <w:rsid w:val="004608C2"/>
    <w:rsid w:val="004C5244"/>
    <w:rsid w:val="004E0994"/>
    <w:rsid w:val="004F3BA2"/>
    <w:rsid w:val="004F3D93"/>
    <w:rsid w:val="00510372"/>
    <w:rsid w:val="005530D9"/>
    <w:rsid w:val="00557EE8"/>
    <w:rsid w:val="0057243D"/>
    <w:rsid w:val="0057371A"/>
    <w:rsid w:val="005A4417"/>
    <w:rsid w:val="005B1045"/>
    <w:rsid w:val="005B3E96"/>
    <w:rsid w:val="006008B5"/>
    <w:rsid w:val="0061172B"/>
    <w:rsid w:val="006366F7"/>
    <w:rsid w:val="00684BE3"/>
    <w:rsid w:val="00691E37"/>
    <w:rsid w:val="00696957"/>
    <w:rsid w:val="00697806"/>
    <w:rsid w:val="006A5A7A"/>
    <w:rsid w:val="006B4459"/>
    <w:rsid w:val="006B6253"/>
    <w:rsid w:val="006E02BD"/>
    <w:rsid w:val="006F1E00"/>
    <w:rsid w:val="0072652E"/>
    <w:rsid w:val="00745CE4"/>
    <w:rsid w:val="00753AF6"/>
    <w:rsid w:val="00756620"/>
    <w:rsid w:val="007569D8"/>
    <w:rsid w:val="00775286"/>
    <w:rsid w:val="007B1C2B"/>
    <w:rsid w:val="007B599A"/>
    <w:rsid w:val="007D682F"/>
    <w:rsid w:val="007E7F83"/>
    <w:rsid w:val="007F19E6"/>
    <w:rsid w:val="007F31CB"/>
    <w:rsid w:val="007F4F4A"/>
    <w:rsid w:val="00823725"/>
    <w:rsid w:val="00827299"/>
    <w:rsid w:val="008720A2"/>
    <w:rsid w:val="008A001D"/>
    <w:rsid w:val="008A2B89"/>
    <w:rsid w:val="008A63DC"/>
    <w:rsid w:val="008B6A20"/>
    <w:rsid w:val="008D6241"/>
    <w:rsid w:val="008F344D"/>
    <w:rsid w:val="00927284"/>
    <w:rsid w:val="009308E4"/>
    <w:rsid w:val="00932823"/>
    <w:rsid w:val="00945369"/>
    <w:rsid w:val="009468B6"/>
    <w:rsid w:val="00963F94"/>
    <w:rsid w:val="009645FB"/>
    <w:rsid w:val="0098006C"/>
    <w:rsid w:val="00992489"/>
    <w:rsid w:val="009A330D"/>
    <w:rsid w:val="009A58A8"/>
    <w:rsid w:val="009A5EB0"/>
    <w:rsid w:val="009C758D"/>
    <w:rsid w:val="009D5C11"/>
    <w:rsid w:val="009E56B9"/>
    <w:rsid w:val="009F2EA3"/>
    <w:rsid w:val="00A0698B"/>
    <w:rsid w:val="00A17241"/>
    <w:rsid w:val="00A24C18"/>
    <w:rsid w:val="00A30AF6"/>
    <w:rsid w:val="00A30B03"/>
    <w:rsid w:val="00A67357"/>
    <w:rsid w:val="00AB31B6"/>
    <w:rsid w:val="00AC2B68"/>
    <w:rsid w:val="00AC64F3"/>
    <w:rsid w:val="00AD3DE5"/>
    <w:rsid w:val="00AE3245"/>
    <w:rsid w:val="00B10E45"/>
    <w:rsid w:val="00B13ACB"/>
    <w:rsid w:val="00B27CAC"/>
    <w:rsid w:val="00B54183"/>
    <w:rsid w:val="00B72127"/>
    <w:rsid w:val="00B75053"/>
    <w:rsid w:val="00B976A2"/>
    <w:rsid w:val="00BB7BE3"/>
    <w:rsid w:val="00C133B7"/>
    <w:rsid w:val="00C22818"/>
    <w:rsid w:val="00C2751F"/>
    <w:rsid w:val="00C40CAA"/>
    <w:rsid w:val="00C579C0"/>
    <w:rsid w:val="00C60C03"/>
    <w:rsid w:val="00C633E6"/>
    <w:rsid w:val="00C64894"/>
    <w:rsid w:val="00C73018"/>
    <w:rsid w:val="00C747F5"/>
    <w:rsid w:val="00C74C00"/>
    <w:rsid w:val="00CA7A8E"/>
    <w:rsid w:val="00CD0D05"/>
    <w:rsid w:val="00CD1FE8"/>
    <w:rsid w:val="00CD4163"/>
    <w:rsid w:val="00CE0616"/>
    <w:rsid w:val="00CE3C2C"/>
    <w:rsid w:val="00CF50CF"/>
    <w:rsid w:val="00D00D3A"/>
    <w:rsid w:val="00D028AD"/>
    <w:rsid w:val="00D230B7"/>
    <w:rsid w:val="00D45311"/>
    <w:rsid w:val="00D5325A"/>
    <w:rsid w:val="00D533F6"/>
    <w:rsid w:val="00D55210"/>
    <w:rsid w:val="00D61AF0"/>
    <w:rsid w:val="00D65482"/>
    <w:rsid w:val="00D70635"/>
    <w:rsid w:val="00D70C13"/>
    <w:rsid w:val="00D815A2"/>
    <w:rsid w:val="00D9461E"/>
    <w:rsid w:val="00D9630E"/>
    <w:rsid w:val="00DD6917"/>
    <w:rsid w:val="00E003C7"/>
    <w:rsid w:val="00E100DC"/>
    <w:rsid w:val="00E16994"/>
    <w:rsid w:val="00E17A21"/>
    <w:rsid w:val="00E65147"/>
    <w:rsid w:val="00E71201"/>
    <w:rsid w:val="00E85FF1"/>
    <w:rsid w:val="00ED0CBF"/>
    <w:rsid w:val="00ED7ACE"/>
    <w:rsid w:val="00EF48E6"/>
    <w:rsid w:val="00EF68D2"/>
    <w:rsid w:val="00F12420"/>
    <w:rsid w:val="00F17DF7"/>
    <w:rsid w:val="00F442E6"/>
    <w:rsid w:val="00F47CCE"/>
    <w:rsid w:val="00F550CA"/>
    <w:rsid w:val="00F7786F"/>
    <w:rsid w:val="00F9332E"/>
    <w:rsid w:val="00FA1D02"/>
    <w:rsid w:val="00FC7660"/>
    <w:rsid w:val="00FD516D"/>
    <w:rsid w:val="00FE2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63E7"/>
  <w15:docId w15:val="{22B9D04D-888B-421B-868A-32A2540C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DC"/>
    <w:pPr>
      <w:spacing w:before="240" w:after="240" w:line="220" w:lineRule="atLeast"/>
    </w:pPr>
    <w:rPr>
      <w:color w:val="46194C" w:themeColor="text1"/>
    </w:rPr>
  </w:style>
  <w:style w:type="paragraph" w:styleId="Heading1">
    <w:name w:val="heading 1"/>
    <w:basedOn w:val="Normal"/>
    <w:next w:val="Normal"/>
    <w:link w:val="Heading1Char"/>
    <w:uiPriority w:val="9"/>
    <w:qFormat/>
    <w:rsid w:val="00B13ACB"/>
    <w:pPr>
      <w:keepNext/>
      <w:keepLines/>
      <w:contextualSpacing/>
      <w:outlineLvl w:val="0"/>
    </w:pPr>
    <w:rPr>
      <w:rFonts w:eastAsiaTheme="majorEastAsia" w:cstheme="majorBidi"/>
      <w:b/>
      <w:bCs/>
    </w:rPr>
  </w:style>
  <w:style w:type="paragraph" w:styleId="Heading2">
    <w:name w:val="heading 2"/>
    <w:basedOn w:val="Normal"/>
    <w:next w:val="Normal"/>
    <w:link w:val="Heading2Char"/>
    <w:uiPriority w:val="9"/>
    <w:semiHidden/>
    <w:unhideWhenUsed/>
    <w:qFormat/>
    <w:rsid w:val="00B13ACB"/>
    <w:pPr>
      <w:keepNext/>
      <w:keepLines/>
      <w:contextualSpacing/>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ACB"/>
    <w:rPr>
      <w:rFonts w:eastAsiaTheme="majorEastAsia" w:cstheme="majorBidi"/>
      <w:b/>
      <w:bCs/>
      <w:color w:val="46194C" w:themeColor="text1"/>
    </w:rPr>
  </w:style>
  <w:style w:type="character" w:customStyle="1" w:styleId="Heading2Char">
    <w:name w:val="Heading 2 Char"/>
    <w:basedOn w:val="DefaultParagraphFont"/>
    <w:link w:val="Heading2"/>
    <w:uiPriority w:val="9"/>
    <w:semiHidden/>
    <w:rsid w:val="00B13ACB"/>
    <w:rPr>
      <w:rFonts w:asciiTheme="majorHAnsi" w:eastAsiaTheme="majorEastAsia" w:hAnsiTheme="majorHAnsi" w:cstheme="majorBidi"/>
      <w:b/>
      <w:bCs/>
      <w:color w:val="46194C" w:themeColor="text1"/>
      <w:sz w:val="18"/>
      <w:szCs w:val="26"/>
    </w:rPr>
  </w:style>
  <w:style w:type="paragraph" w:styleId="Subtitle">
    <w:name w:val="Subtitle"/>
    <w:basedOn w:val="Normal"/>
    <w:next w:val="Normal"/>
    <w:link w:val="SubtitleChar"/>
    <w:uiPriority w:val="11"/>
    <w:semiHidden/>
    <w:rsid w:val="001A4CAC"/>
    <w:pPr>
      <w:numPr>
        <w:ilvl w:val="1"/>
      </w:numPr>
    </w:pPr>
    <w:rPr>
      <w:rFonts w:asciiTheme="majorHAnsi" w:eastAsiaTheme="majorEastAsia" w:hAnsiTheme="majorHAnsi" w:cstheme="majorBidi"/>
      <w:i/>
      <w:iCs/>
      <w:sz w:val="24"/>
      <w:szCs w:val="24"/>
    </w:rPr>
  </w:style>
  <w:style w:type="character" w:customStyle="1" w:styleId="SubtitleChar">
    <w:name w:val="Subtitle Char"/>
    <w:basedOn w:val="DefaultParagraphFont"/>
    <w:link w:val="Subtitle"/>
    <w:uiPriority w:val="11"/>
    <w:semiHidden/>
    <w:rsid w:val="00D61AF0"/>
    <w:rPr>
      <w:rFonts w:asciiTheme="majorHAnsi" w:eastAsiaTheme="majorEastAsia" w:hAnsiTheme="majorHAnsi" w:cstheme="majorBidi"/>
      <w:i/>
      <w:iCs/>
      <w:color w:val="46194C" w:themeColor="text1"/>
      <w:sz w:val="24"/>
      <w:szCs w:val="24"/>
    </w:rPr>
  </w:style>
  <w:style w:type="paragraph" w:styleId="Title">
    <w:name w:val="Title"/>
    <w:basedOn w:val="Normal"/>
    <w:next w:val="Normal"/>
    <w:link w:val="TitleChar"/>
    <w:uiPriority w:val="10"/>
    <w:qFormat/>
    <w:rsid w:val="00775286"/>
    <w:pPr>
      <w:spacing w:before="0" w:after="360" w:line="192" w:lineRule="auto"/>
      <w:contextualSpacing/>
    </w:pPr>
    <w:rPr>
      <w:rFonts w:eastAsiaTheme="majorEastAsia" w:cstheme="majorBidi"/>
      <w:caps/>
      <w:kern w:val="28"/>
      <w:sz w:val="54"/>
      <w:szCs w:val="54"/>
    </w:rPr>
  </w:style>
  <w:style w:type="character" w:customStyle="1" w:styleId="TitleChar">
    <w:name w:val="Title Char"/>
    <w:basedOn w:val="DefaultParagraphFont"/>
    <w:link w:val="Title"/>
    <w:uiPriority w:val="10"/>
    <w:rsid w:val="00775286"/>
    <w:rPr>
      <w:rFonts w:eastAsiaTheme="majorEastAsia" w:cstheme="majorBidi"/>
      <w:caps/>
      <w:color w:val="46194C" w:themeColor="text1"/>
      <w:kern w:val="28"/>
      <w:sz w:val="54"/>
      <w:szCs w:val="54"/>
    </w:rPr>
  </w:style>
  <w:style w:type="paragraph" w:styleId="Header">
    <w:name w:val="header"/>
    <w:basedOn w:val="Normal"/>
    <w:link w:val="HeaderChar"/>
    <w:uiPriority w:val="99"/>
    <w:unhideWhenUsed/>
    <w:rsid w:val="000A025F"/>
    <w:pPr>
      <w:tabs>
        <w:tab w:val="center" w:pos="4513"/>
        <w:tab w:val="right" w:pos="9026"/>
      </w:tabs>
    </w:pPr>
    <w:rPr>
      <w:sz w:val="16"/>
    </w:rPr>
  </w:style>
  <w:style w:type="character" w:customStyle="1" w:styleId="HeaderChar">
    <w:name w:val="Header Char"/>
    <w:basedOn w:val="DefaultParagraphFont"/>
    <w:link w:val="Header"/>
    <w:uiPriority w:val="99"/>
    <w:rsid w:val="000A025F"/>
    <w:rPr>
      <w:sz w:val="16"/>
    </w:rPr>
  </w:style>
  <w:style w:type="paragraph" w:styleId="Footer">
    <w:name w:val="footer"/>
    <w:basedOn w:val="Normal"/>
    <w:link w:val="FooterChar"/>
    <w:uiPriority w:val="99"/>
    <w:unhideWhenUsed/>
    <w:rsid w:val="00437EA5"/>
    <w:pPr>
      <w:tabs>
        <w:tab w:val="left" w:pos="7484"/>
      </w:tabs>
      <w:spacing w:before="0" w:after="0"/>
      <w:jc w:val="right"/>
    </w:pPr>
    <w:rPr>
      <w:rFonts w:asciiTheme="majorHAnsi" w:hAnsiTheme="majorHAnsi"/>
      <w:spacing w:val="-3"/>
      <w:sz w:val="16"/>
    </w:rPr>
  </w:style>
  <w:style w:type="character" w:customStyle="1" w:styleId="FooterChar">
    <w:name w:val="Footer Char"/>
    <w:basedOn w:val="DefaultParagraphFont"/>
    <w:link w:val="Footer"/>
    <w:uiPriority w:val="99"/>
    <w:rsid w:val="00437EA5"/>
    <w:rPr>
      <w:rFonts w:asciiTheme="majorHAnsi" w:hAnsiTheme="majorHAnsi"/>
      <w:color w:val="46194C" w:themeColor="text1"/>
      <w:spacing w:val="-3"/>
      <w:sz w:val="16"/>
    </w:rPr>
  </w:style>
  <w:style w:type="paragraph" w:styleId="BalloonText">
    <w:name w:val="Balloon Text"/>
    <w:basedOn w:val="Normal"/>
    <w:link w:val="BalloonTextChar"/>
    <w:uiPriority w:val="99"/>
    <w:semiHidden/>
    <w:unhideWhenUsed/>
    <w:rsid w:val="00B976A2"/>
    <w:rPr>
      <w:rFonts w:ascii="Tahoma" w:hAnsi="Tahoma" w:cs="Tahoma"/>
      <w:sz w:val="16"/>
      <w:szCs w:val="16"/>
    </w:rPr>
  </w:style>
  <w:style w:type="character" w:customStyle="1" w:styleId="BalloonTextChar">
    <w:name w:val="Balloon Text Char"/>
    <w:basedOn w:val="DefaultParagraphFont"/>
    <w:link w:val="BalloonText"/>
    <w:uiPriority w:val="99"/>
    <w:semiHidden/>
    <w:rsid w:val="00B976A2"/>
    <w:rPr>
      <w:rFonts w:ascii="Tahoma" w:hAnsi="Tahoma" w:cs="Tahoma"/>
      <w:sz w:val="16"/>
      <w:szCs w:val="16"/>
    </w:rPr>
  </w:style>
  <w:style w:type="paragraph" w:styleId="ListParagraph">
    <w:name w:val="List Paragraph"/>
    <w:basedOn w:val="Normal"/>
    <w:uiPriority w:val="34"/>
    <w:rsid w:val="00E100DC"/>
    <w:pPr>
      <w:numPr>
        <w:numId w:val="3"/>
      </w:numPr>
      <w:spacing w:before="120" w:after="120"/>
    </w:pPr>
  </w:style>
  <w:style w:type="table" w:styleId="TableGrid">
    <w:name w:val="Table Grid"/>
    <w:basedOn w:val="TableNormal"/>
    <w:uiPriority w:val="59"/>
    <w:rsid w:val="007F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F4A"/>
    <w:rPr>
      <w:color w:val="46194C" w:themeColor="hyperlink"/>
      <w:u w:val="single"/>
    </w:rPr>
  </w:style>
  <w:style w:type="table" w:styleId="LightList">
    <w:name w:val="Light List"/>
    <w:basedOn w:val="TableNormal"/>
    <w:uiPriority w:val="61"/>
    <w:rsid w:val="00386375"/>
    <w:pPr>
      <w:spacing w:after="0" w:line="240" w:lineRule="auto"/>
    </w:pPr>
    <w:tblPr>
      <w:tblStyleRowBandSize w:val="1"/>
      <w:tblStyleColBandSize w:val="1"/>
      <w:tblBorders>
        <w:top w:val="single" w:sz="8" w:space="0" w:color="46194C" w:themeColor="text1"/>
        <w:left w:val="single" w:sz="8" w:space="0" w:color="46194C" w:themeColor="text1"/>
        <w:bottom w:val="single" w:sz="8" w:space="0" w:color="46194C" w:themeColor="text1"/>
        <w:right w:val="single" w:sz="8" w:space="0" w:color="46194C" w:themeColor="text1"/>
      </w:tblBorders>
    </w:tblPr>
    <w:tblStylePr w:type="firstRow">
      <w:pPr>
        <w:spacing w:before="0" w:after="0" w:line="240" w:lineRule="auto"/>
      </w:pPr>
      <w:rPr>
        <w:b/>
        <w:bCs/>
        <w:color w:val="FFFFFF" w:themeColor="background1"/>
      </w:rPr>
      <w:tblPr/>
      <w:tcPr>
        <w:shd w:val="clear" w:color="auto" w:fill="46194C" w:themeFill="text1"/>
      </w:tcPr>
    </w:tblStylePr>
    <w:tblStylePr w:type="lastRow">
      <w:pPr>
        <w:spacing w:before="0" w:after="0" w:line="240" w:lineRule="auto"/>
      </w:pPr>
      <w:rPr>
        <w:b/>
        <w:bCs/>
      </w:rPr>
      <w:tblPr/>
      <w:tcPr>
        <w:tcBorders>
          <w:top w:val="double" w:sz="6" w:space="0" w:color="46194C" w:themeColor="text1"/>
          <w:left w:val="single" w:sz="8" w:space="0" w:color="46194C" w:themeColor="text1"/>
          <w:bottom w:val="single" w:sz="8" w:space="0" w:color="46194C" w:themeColor="text1"/>
          <w:right w:val="single" w:sz="8" w:space="0" w:color="46194C" w:themeColor="text1"/>
        </w:tcBorders>
      </w:tcPr>
    </w:tblStylePr>
    <w:tblStylePr w:type="firstCol">
      <w:rPr>
        <w:b/>
        <w:bCs/>
      </w:rPr>
    </w:tblStylePr>
    <w:tblStylePr w:type="lastCol">
      <w:rPr>
        <w:b/>
        <w:bCs/>
      </w:rPr>
    </w:tblStylePr>
    <w:tblStylePr w:type="band1Vert">
      <w:tblPr/>
      <w:tcPr>
        <w:tcBorders>
          <w:top w:val="single" w:sz="8" w:space="0" w:color="46194C" w:themeColor="text1"/>
          <w:left w:val="single" w:sz="8" w:space="0" w:color="46194C" w:themeColor="text1"/>
          <w:bottom w:val="single" w:sz="8" w:space="0" w:color="46194C" w:themeColor="text1"/>
          <w:right w:val="single" w:sz="8" w:space="0" w:color="46194C" w:themeColor="text1"/>
        </w:tcBorders>
      </w:tcPr>
    </w:tblStylePr>
    <w:tblStylePr w:type="band1Horz">
      <w:tblPr/>
      <w:tcPr>
        <w:tcBorders>
          <w:top w:val="single" w:sz="8" w:space="0" w:color="46194C" w:themeColor="text1"/>
          <w:left w:val="single" w:sz="8" w:space="0" w:color="46194C" w:themeColor="text1"/>
          <w:bottom w:val="single" w:sz="8" w:space="0" w:color="46194C" w:themeColor="text1"/>
          <w:right w:val="single" w:sz="8" w:space="0" w:color="46194C" w:themeColor="text1"/>
        </w:tcBorders>
      </w:tcPr>
    </w:tblStylePr>
  </w:style>
  <w:style w:type="paragraph" w:styleId="Date">
    <w:name w:val="Date"/>
    <w:basedOn w:val="Normal"/>
    <w:next w:val="Normal"/>
    <w:link w:val="DateChar"/>
    <w:uiPriority w:val="99"/>
    <w:qFormat/>
    <w:rsid w:val="008A2B89"/>
    <w:pPr>
      <w:spacing w:before="0" w:after="0"/>
    </w:pPr>
  </w:style>
  <w:style w:type="character" w:customStyle="1" w:styleId="DateChar">
    <w:name w:val="Date Char"/>
    <w:basedOn w:val="DefaultParagraphFont"/>
    <w:link w:val="Date"/>
    <w:uiPriority w:val="99"/>
    <w:rsid w:val="008A2B89"/>
    <w:rPr>
      <w:color w:val="46194C" w:themeColor="text1"/>
    </w:rPr>
  </w:style>
  <w:style w:type="paragraph" w:styleId="ListBullet">
    <w:name w:val="List Bullet"/>
    <w:basedOn w:val="Normal"/>
    <w:uiPriority w:val="99"/>
    <w:qFormat/>
    <w:rsid w:val="00D9461E"/>
    <w:pPr>
      <w:numPr>
        <w:numId w:val="1"/>
      </w:numPr>
      <w:spacing w:before="120" w:after="120"/>
      <w:ind w:left="357" w:hanging="357"/>
    </w:pPr>
  </w:style>
  <w:style w:type="paragraph" w:styleId="ListNumber">
    <w:name w:val="List Number"/>
    <w:basedOn w:val="Normal"/>
    <w:uiPriority w:val="99"/>
    <w:qFormat/>
    <w:rsid w:val="007569D8"/>
    <w:pPr>
      <w:numPr>
        <w:numId w:val="2"/>
      </w:numPr>
      <w:contextualSpacing/>
    </w:pPr>
  </w:style>
  <w:style w:type="character" w:styleId="CommentReference">
    <w:name w:val="annotation reference"/>
    <w:basedOn w:val="DefaultParagraphFont"/>
    <w:uiPriority w:val="99"/>
    <w:semiHidden/>
    <w:unhideWhenUsed/>
    <w:rsid w:val="002B0A29"/>
    <w:rPr>
      <w:sz w:val="16"/>
      <w:szCs w:val="16"/>
    </w:rPr>
  </w:style>
  <w:style w:type="paragraph" w:styleId="CommentText">
    <w:name w:val="annotation text"/>
    <w:basedOn w:val="Normal"/>
    <w:link w:val="CommentTextChar"/>
    <w:uiPriority w:val="99"/>
    <w:semiHidden/>
    <w:unhideWhenUsed/>
    <w:rsid w:val="002B0A29"/>
    <w:pPr>
      <w:spacing w:line="240" w:lineRule="auto"/>
    </w:pPr>
    <w:rPr>
      <w:sz w:val="20"/>
      <w:szCs w:val="20"/>
    </w:rPr>
  </w:style>
  <w:style w:type="character" w:customStyle="1" w:styleId="CommentTextChar">
    <w:name w:val="Comment Text Char"/>
    <w:basedOn w:val="DefaultParagraphFont"/>
    <w:link w:val="CommentText"/>
    <w:uiPriority w:val="99"/>
    <w:semiHidden/>
    <w:rsid w:val="002B0A29"/>
    <w:rPr>
      <w:color w:val="46194C" w:themeColor="text1"/>
      <w:sz w:val="20"/>
      <w:szCs w:val="20"/>
    </w:rPr>
  </w:style>
  <w:style w:type="paragraph" w:styleId="CommentSubject">
    <w:name w:val="annotation subject"/>
    <w:basedOn w:val="CommentText"/>
    <w:next w:val="CommentText"/>
    <w:link w:val="CommentSubjectChar"/>
    <w:uiPriority w:val="99"/>
    <w:semiHidden/>
    <w:unhideWhenUsed/>
    <w:rsid w:val="002B0A29"/>
    <w:rPr>
      <w:b/>
      <w:bCs/>
    </w:rPr>
  </w:style>
  <w:style w:type="character" w:customStyle="1" w:styleId="CommentSubjectChar">
    <w:name w:val="Comment Subject Char"/>
    <w:basedOn w:val="CommentTextChar"/>
    <w:link w:val="CommentSubject"/>
    <w:uiPriority w:val="99"/>
    <w:semiHidden/>
    <w:rsid w:val="002B0A29"/>
    <w:rPr>
      <w:b/>
      <w:bCs/>
      <w:color w:val="46194C" w:themeColor="text1"/>
      <w:sz w:val="20"/>
      <w:szCs w:val="20"/>
    </w:rPr>
  </w:style>
  <w:style w:type="character" w:styleId="FollowedHyperlink">
    <w:name w:val="FollowedHyperlink"/>
    <w:basedOn w:val="DefaultParagraphFont"/>
    <w:uiPriority w:val="99"/>
    <w:semiHidden/>
    <w:unhideWhenUsed/>
    <w:rsid w:val="0098006C"/>
    <w:rPr>
      <w:color w:val="46194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cgrathfoundation.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cGrath Foundation">
      <a:dk1>
        <a:srgbClr val="46194C"/>
      </a:dk1>
      <a:lt1>
        <a:sysClr val="window" lastClr="FFFFFF"/>
      </a:lt1>
      <a:dk2>
        <a:srgbClr val="000000"/>
      </a:dk2>
      <a:lt2>
        <a:srgbClr val="FFFFFF"/>
      </a:lt2>
      <a:accent1>
        <a:srgbClr val="46194C"/>
      </a:accent1>
      <a:accent2>
        <a:srgbClr val="F5426F"/>
      </a:accent2>
      <a:accent3>
        <a:srgbClr val="AFDBE2"/>
      </a:accent3>
      <a:accent4>
        <a:srgbClr val="FABED7"/>
      </a:accent4>
      <a:accent5>
        <a:srgbClr val="7D2A8C"/>
      </a:accent5>
      <a:accent6>
        <a:srgbClr val="EA333C"/>
      </a:accent6>
      <a:hlink>
        <a:srgbClr val="46194C"/>
      </a:hlink>
      <a:folHlink>
        <a:srgbClr val="46194C"/>
      </a:folHlink>
    </a:clrScheme>
    <a:fontScheme name="McGrath Foundation">
      <a:majorFont>
        <a:latin typeface="Linotte SemiBold"/>
        <a:ea typeface=""/>
        <a:cs typeface=""/>
      </a:majorFont>
      <a:minorFont>
        <a:latin typeface="Linott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6834-563A-48F6-AF9D-7C40B99B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McGrath Foundation</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Hawkins</dc:creator>
  <cp:lastModifiedBy>Isabella Armstrong</cp:lastModifiedBy>
  <cp:revision>6</cp:revision>
  <cp:lastPrinted>2021-05-13T07:07:00Z</cp:lastPrinted>
  <dcterms:created xsi:type="dcterms:W3CDTF">2021-05-13T07:10:00Z</dcterms:created>
  <dcterms:modified xsi:type="dcterms:W3CDTF">2022-02-06T23:16:00Z</dcterms:modified>
</cp:coreProperties>
</file>